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D544" w14:textId="670E62CB" w:rsidR="00973F14" w:rsidRDefault="00973F14" w:rsidP="00973F14">
      <w:pPr>
        <w:spacing w:after="0" w:line="240" w:lineRule="auto"/>
        <w:jc w:val="center"/>
        <w:textAlignment w:val="baseline"/>
        <w:rPr>
          <w:rFonts w:ascii="Arial" w:eastAsia="Arial" w:hAnsi="Arial" w:cs="Times New Roman"/>
          <w:b/>
          <w:bCs/>
          <w:kern w:val="0"/>
          <w:sz w:val="20"/>
          <w:szCs w:val="20"/>
          <w14:ligatures w14:val="none"/>
        </w:rPr>
      </w:pPr>
      <w:r w:rsidRPr="00973F14">
        <w:rPr>
          <w:rFonts w:ascii="Arial" w:eastAsia="Arial" w:hAnsi="Arial" w:cs="Times New Roman"/>
          <w:b/>
          <w:bCs/>
          <w:kern w:val="0"/>
          <w:sz w:val="20"/>
          <w:szCs w:val="20"/>
          <w14:ligatures w14:val="none"/>
        </w:rPr>
        <w:t>PAGRINDIMAS DĖL PIRKIMO OBJEKTO NESKAIDYMO</w:t>
      </w:r>
    </w:p>
    <w:p w14:paraId="0E5C3C8B" w14:textId="77777777" w:rsidR="00973F14" w:rsidRPr="00973F14" w:rsidRDefault="00973F14" w:rsidP="00973F14">
      <w:pPr>
        <w:spacing w:after="0" w:line="240" w:lineRule="auto"/>
        <w:jc w:val="center"/>
        <w:textAlignment w:val="baseline"/>
        <w:rPr>
          <w:rFonts w:ascii="Arial" w:eastAsia="Arial" w:hAnsi="Arial" w:cs="Arial"/>
          <w:kern w:val="0"/>
          <w:sz w:val="20"/>
          <w:szCs w:val="20"/>
          <w14:ligatures w14:val="none"/>
        </w:rPr>
      </w:pPr>
    </w:p>
    <w:p w14:paraId="74463A76"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UAB „Ignitis grupės paslaugų centras“ (toliau – Pirkėjas) yra viena didžiausių Lietuvoje bendrovių, teikianti informacinių technologijų (toliau – IT) ir telekomunikacijų (toliau – ITT)  paslaugas AB „Ignitis grupė“ įmonėms (toliau – Ignitis grupė). Pirkėjas veiklą organizuoja pagal geriausias pasaulio vadybos praktikas, o visą su veikla susijusią informaciją valdo pagal aukščiausius standartus (įskaitant bet neapsiribojant ISO 9001, ISO 27001 ir OHSAS 18001). </w:t>
      </w:r>
    </w:p>
    <w:p w14:paraId="453DB9E1" w14:textId="014D6722"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Pirkėjas vadovaudamasi Lietuvos Respublikos viešųjų pirkimų įstatymo (toliau – VPĮ) nuostatomis planuoja įsigyti Elektroninio parašo sudarymo ir asmenų autentifikavimo paslaugas, atitinkančias eIDAS reglamento apibrėžimus ir reikalavimus (toliau – Paslaugos). Paslaugos bus teikiamos debesies technologijų pagrindu veikiančioje sistemoje pritaikytoje pagal Pirkėjo poreikius. Šių Paslaugų įsigijimas leis užtikrinti vieningą, nenutrūkstamą ir savalaikį elektroninių dokumentų sudarymo, pasirašymo ir saugojimo procesų valdymą, atitinkantį aukščiausius tarptautinius standartus Ignitis grupės įmonių mastu. </w:t>
      </w:r>
    </w:p>
    <w:p w14:paraId="6C10C4A0" w14:textId="77777777" w:rsidR="00973F14" w:rsidRDefault="00973F14" w:rsidP="00973F14">
      <w:pPr>
        <w:spacing w:after="0" w:line="240" w:lineRule="auto"/>
        <w:jc w:val="both"/>
        <w:textAlignment w:val="baseline"/>
        <w:rPr>
          <w:rFonts w:ascii="Arial" w:eastAsia="Arial" w:hAnsi="Arial" w:cs="Times New Roman"/>
          <w:kern w:val="0"/>
          <w:sz w:val="20"/>
          <w:szCs w:val="20"/>
          <w14:ligatures w14:val="none"/>
        </w:rPr>
      </w:pPr>
      <w:r w:rsidRPr="00973F14">
        <w:rPr>
          <w:rFonts w:ascii="Arial" w:eastAsia="Arial" w:hAnsi="Arial" w:cs="Times New Roman"/>
          <w:kern w:val="0"/>
          <w:sz w:val="20"/>
          <w:szCs w:val="20"/>
          <w14:ligatures w14:val="none"/>
        </w:rPr>
        <w:t>Įvertinus įsigyjamų Paslaugų specifiką ir apimtį, pirkimo objektą netikslinga skaidyti kiekybiniu ir (ar) kokybiniu kriterijumi, pagal įgyvendinimo etapus ar kitu būdu dėl šių žemiau nurodytų priežasčių: </w:t>
      </w:r>
    </w:p>
    <w:p w14:paraId="31E56AC0" w14:textId="77777777" w:rsidR="006D5117" w:rsidRPr="00973F14" w:rsidRDefault="006D5117" w:rsidP="00973F14">
      <w:pPr>
        <w:spacing w:after="0" w:line="240" w:lineRule="auto"/>
        <w:jc w:val="both"/>
        <w:textAlignment w:val="baseline"/>
        <w:rPr>
          <w:rFonts w:ascii="Arial" w:eastAsia="Arial" w:hAnsi="Arial" w:cs="Arial"/>
          <w:kern w:val="0"/>
          <w:sz w:val="20"/>
          <w:szCs w:val="20"/>
          <w14:ligatures w14:val="none"/>
        </w:rPr>
      </w:pPr>
    </w:p>
    <w:p w14:paraId="5A5430CC" w14:textId="77777777" w:rsidR="00973F14" w:rsidRPr="006D5117" w:rsidRDefault="00973F14" w:rsidP="00973F14">
      <w:pPr>
        <w:numPr>
          <w:ilvl w:val="0"/>
          <w:numId w:val="1"/>
        </w:numPr>
        <w:spacing w:after="0" w:line="240" w:lineRule="auto"/>
        <w:ind w:left="1080"/>
        <w:jc w:val="both"/>
        <w:textAlignment w:val="baseline"/>
        <w:rPr>
          <w:rFonts w:ascii="Arial" w:eastAsia="Arial" w:hAnsi="Arial" w:cs="Arial"/>
          <w:b/>
          <w:bCs/>
          <w:kern w:val="0"/>
          <w:sz w:val="20"/>
          <w:szCs w:val="20"/>
          <w14:ligatures w14:val="none"/>
        </w:rPr>
      </w:pPr>
      <w:r w:rsidRPr="006D5117">
        <w:rPr>
          <w:rFonts w:ascii="Arial" w:eastAsia="Arial" w:hAnsi="Arial" w:cs="Times New Roman"/>
          <w:b/>
          <w:bCs/>
          <w:kern w:val="0"/>
          <w:sz w:val="20"/>
          <w:szCs w:val="20"/>
          <w14:ligatures w14:val="none"/>
        </w:rPr>
        <w:t>Pirkimo objekto specifika ir Paslaugų vientisumas </w:t>
      </w:r>
    </w:p>
    <w:p w14:paraId="6AE0F9EB"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Pirkimo objektą sudarančios elektroninio parašo sudarymo, asmenų autentifikavimo bei kitos susijusios paslaugos technologine prasme laikytinos vientisu ir nedalomu IT sprendimu, kuris turės būti pritaikytas Ignitis grupės įmonių poreikiams, atsižvelgiant į Lietuvos Respublikos ir Europos Sąjungos teisės aktų bei Ignitis grupės įmonėse galiojančių tvarkų reikalavimus, bei visapusiškai suderintas su kitomis Ignitis grupės įmonių naudojamomis IT sistemomis. </w:t>
      </w:r>
    </w:p>
    <w:p w14:paraId="53E09738"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Elektroninio parašo sudarymui ir asmenų autentifikavimui naudojama ta pati API integracija. Išskaidžius pirkimo objektą į skirtingus objektus, pavyzdžiui „Elektroninio parašo sudarymo paslaugą“ ir „Asmenų autentifikavimo paslaugą“ reikėtų atlikti papildomus sistemų architektūros pakeitimus atskiriant API integracijas, atskirti įrašų fiksavimą ir kt. Net jeigu ir būtų įmanoma technologiškai atskirti elektroninio parašo sudarymo ir autentifikavimo paslaugas, toks dirbtinis išskyrimas padidintų riziką negauti Pirkėjo poreikius atitinkančių paslaugų ir galėtų neigiamai atsiliepti Ignitis grupės įmonių veiklai. </w:t>
      </w:r>
    </w:p>
    <w:p w14:paraId="6A161A14" w14:textId="77777777" w:rsidR="00973F14" w:rsidRDefault="00973F14" w:rsidP="00973F14">
      <w:pPr>
        <w:spacing w:after="0" w:line="240" w:lineRule="auto"/>
        <w:jc w:val="both"/>
        <w:textAlignment w:val="baseline"/>
        <w:rPr>
          <w:rFonts w:ascii="Arial" w:eastAsia="Arial" w:hAnsi="Arial" w:cs="Times New Roman"/>
          <w:kern w:val="0"/>
          <w:sz w:val="20"/>
          <w:szCs w:val="20"/>
          <w14:ligatures w14:val="none"/>
        </w:rPr>
      </w:pPr>
      <w:r w:rsidRPr="00973F14">
        <w:rPr>
          <w:rFonts w:ascii="Arial" w:eastAsia="Arial" w:hAnsi="Arial" w:cs="Times New Roman"/>
          <w:kern w:val="0"/>
          <w:sz w:val="20"/>
          <w:szCs w:val="20"/>
          <w14:ligatures w14:val="none"/>
        </w:rPr>
        <w:t>Kartu pažymėtina, kad pirkimu siekiama įsigyti ne tik elektroninio parašo sudarymo ir asmenų autentifikavimo paslaugas, bet ir konfigūravimo su tiekėjo pasiūlyta sistema bei tobulinimo paslaugas, kurios leistų sutarties vykdymo eigoje reaguoti į objektyvius Pirkėjo poreikius, šalinti sistemos klaidas bei tobulinti sistemos veikimą. Be to, kad visos Paslaugos būtų integruotos ir betarpiškai tarpusavyje susijusios, perkamos Paslaugos taip pat būtų teikiamos naudojant tiekėjui priklausančią sistemą (Pirkėjas neįgytų jokių intelektinės nuosavybės teisių į šią sistemą), todėl be autorių teisių subjekto sutikimo atskirų paslaugų dalies objektyviai negalėtų suteikti joks kitas ūkio subjektas. </w:t>
      </w:r>
    </w:p>
    <w:p w14:paraId="64F9B288" w14:textId="77777777" w:rsidR="006D5117" w:rsidRPr="00973F14" w:rsidRDefault="006D5117" w:rsidP="00973F14">
      <w:pPr>
        <w:spacing w:after="0" w:line="240" w:lineRule="auto"/>
        <w:jc w:val="both"/>
        <w:textAlignment w:val="baseline"/>
        <w:rPr>
          <w:rFonts w:ascii="Arial" w:eastAsia="Arial" w:hAnsi="Arial" w:cs="Arial"/>
          <w:kern w:val="0"/>
          <w:sz w:val="20"/>
          <w:szCs w:val="20"/>
          <w14:ligatures w14:val="none"/>
        </w:rPr>
      </w:pPr>
    </w:p>
    <w:p w14:paraId="6CF37031" w14:textId="77777777" w:rsidR="00973F14" w:rsidRPr="006D5117" w:rsidRDefault="00973F14" w:rsidP="00973F14">
      <w:pPr>
        <w:numPr>
          <w:ilvl w:val="0"/>
          <w:numId w:val="2"/>
        </w:numPr>
        <w:spacing w:after="0" w:line="240" w:lineRule="auto"/>
        <w:ind w:left="1080"/>
        <w:jc w:val="both"/>
        <w:textAlignment w:val="baseline"/>
        <w:rPr>
          <w:rFonts w:ascii="Arial" w:eastAsia="Arial" w:hAnsi="Arial" w:cs="Arial"/>
          <w:b/>
          <w:bCs/>
          <w:kern w:val="0"/>
          <w:sz w:val="20"/>
          <w:szCs w:val="20"/>
          <w14:ligatures w14:val="none"/>
        </w:rPr>
      </w:pPr>
      <w:r w:rsidRPr="006D5117">
        <w:rPr>
          <w:rFonts w:ascii="Arial" w:eastAsia="Arial" w:hAnsi="Arial" w:cs="Times New Roman"/>
          <w:b/>
          <w:bCs/>
          <w:kern w:val="0"/>
          <w:sz w:val="20"/>
          <w:szCs w:val="20"/>
          <w14:ligatures w14:val="none"/>
        </w:rPr>
        <w:t>Aukštų kokybės reikalavimų (standartų) užtikrinimas </w:t>
      </w:r>
    </w:p>
    <w:p w14:paraId="5223FC77"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Pirkimą skaidant dalimis, taip pat gali kilti nesklandumų suderinant paruošimo eksploatacijai, kuriant vidines atskirų tiekėjų funkcionalumų integracijas, kitų konsultacinių paslaugų procesus, jeigu šių Paslaugų tiekėjai nesutampa. Kiekvienos dalies tiekėjas darbams atlikti pareikalautų daugiau laiko, nes reikėtų įsigilinti į kitų tiekėjų atliktą darbą, gauti kitų tiekėjų sutikimus, o bendra teikiamų paslaugų trukmė ilgėtų ir padidėtų Pirkėjo patiriamos išlaidos. </w:t>
      </w:r>
    </w:p>
    <w:p w14:paraId="49993407"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Esant skirtingiems Paslaugų tiekėjams išaugtų sistemos sutrikimų tikimybė dėl skirtingų tiekėjų veiksmų, skirtingų darbo metodų ir programavimo inžinerijos principų. Tai reiškia, kad dviem ar daugiau tiekėjų dirbant skirtingose aplinkose ar atliekant skirtingas užduotis, kiltų didesnė netinkamo sutarties vykdymo rizika bei sumažėtų patikimumas, kartu optimaliai neužtikrinant naudojimąsi sistema pagal jos tikslinę paskirtį. Potencialaus el. parašo sudarymo ir autentifikavimo sistemos sutrikimo laikotarpiu kiltų pavojus dėl Pirkėjo naudojamų sistemų priežiūros ir incidentų valdymo tinkamo užtikrinimo, o tai gali turėti neigiamos įtakos Ignitis grupės įmonių vidiniams ir išoriniams procesams bei viešajam interesui. </w:t>
      </w:r>
    </w:p>
    <w:p w14:paraId="156DBF5F" w14:textId="77777777" w:rsidR="00973F14" w:rsidRDefault="00973F14" w:rsidP="00973F14">
      <w:pPr>
        <w:spacing w:after="0" w:line="240" w:lineRule="auto"/>
        <w:jc w:val="both"/>
        <w:textAlignment w:val="baseline"/>
        <w:rPr>
          <w:rFonts w:ascii="Arial" w:eastAsia="Arial" w:hAnsi="Arial" w:cs="Times New Roman"/>
          <w:kern w:val="0"/>
          <w:sz w:val="20"/>
          <w:szCs w:val="20"/>
          <w14:ligatures w14:val="none"/>
        </w:rPr>
      </w:pPr>
      <w:r w:rsidRPr="00973F14">
        <w:rPr>
          <w:rFonts w:ascii="Arial" w:eastAsia="Arial" w:hAnsi="Arial" w:cs="Times New Roman"/>
          <w:kern w:val="0"/>
          <w:sz w:val="20"/>
          <w:szCs w:val="20"/>
          <w14:ligatures w14:val="none"/>
        </w:rPr>
        <w:t>Taigi, pirkimo skaidymas į atskiras Pirkimo objekto dalis yra neįmanomas dėl objekto vientisumo, specifikos ir keliamų reikalavimų užtikrinimo. Pažymėtina, kad šiuo atveju Pirkimo objektas nei teoriškai, nei praktiškai negali būti skaidomas, nes perkamas vienas nedalomas pirkimo objektas. Taip pat, toks skaidymas, jei būtų atliekamas, lemtų patiriamų išlaidų dubliavimą, iš esmės ilgesnius įgyvendinimo terminus ir nesudarytų prielaidų įsigyti Pirkėjo poreikius atitintanti pirkimo objektą racionaliai naudojant pirkimui skirtas lėšas. </w:t>
      </w:r>
    </w:p>
    <w:p w14:paraId="55445DD5" w14:textId="77777777" w:rsidR="006D5117" w:rsidRPr="00973F14" w:rsidRDefault="006D5117" w:rsidP="00973F14">
      <w:pPr>
        <w:spacing w:after="0" w:line="240" w:lineRule="auto"/>
        <w:jc w:val="both"/>
        <w:textAlignment w:val="baseline"/>
        <w:rPr>
          <w:rFonts w:ascii="Arial" w:eastAsia="Arial" w:hAnsi="Arial" w:cs="Arial"/>
          <w:kern w:val="0"/>
          <w:sz w:val="20"/>
          <w:szCs w:val="20"/>
          <w14:ligatures w14:val="none"/>
        </w:rPr>
      </w:pPr>
    </w:p>
    <w:p w14:paraId="2E535649" w14:textId="77777777" w:rsidR="00973F14" w:rsidRPr="006D5117" w:rsidRDefault="00973F14" w:rsidP="00973F14">
      <w:pPr>
        <w:numPr>
          <w:ilvl w:val="0"/>
          <w:numId w:val="3"/>
        </w:numPr>
        <w:spacing w:after="0" w:line="240" w:lineRule="auto"/>
        <w:ind w:left="1080"/>
        <w:jc w:val="both"/>
        <w:textAlignment w:val="baseline"/>
        <w:rPr>
          <w:rFonts w:ascii="Arial" w:eastAsia="Arial" w:hAnsi="Arial" w:cs="Arial"/>
          <w:b/>
          <w:bCs/>
          <w:kern w:val="0"/>
          <w:sz w:val="20"/>
          <w:szCs w:val="20"/>
          <w14:ligatures w14:val="none"/>
        </w:rPr>
      </w:pPr>
      <w:r w:rsidRPr="006D5117">
        <w:rPr>
          <w:rFonts w:ascii="Arial" w:eastAsia="Arial" w:hAnsi="Arial" w:cs="Times New Roman"/>
          <w:b/>
          <w:bCs/>
          <w:kern w:val="0"/>
          <w:sz w:val="20"/>
          <w:szCs w:val="20"/>
          <w14:ligatures w14:val="none"/>
        </w:rPr>
        <w:t>Tiekėjų konkurencija ir masto ekonomija </w:t>
      </w:r>
    </w:p>
    <w:p w14:paraId="4E21FFE4"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Pirkimo objekto skaidymas neužtikrintų didesnės tiekėjų konkurencijos, nes tiekėjai nebūtų suinteresuoti teikti tik tam tikrą dalį paslaugų (kurios tarpusavyje yra glaudžiai susijusios technologine prasme) ir prisiimti su tuo susijusią atsakomybę. </w:t>
      </w:r>
    </w:p>
    <w:p w14:paraId="0962B1B6" w14:textId="77777777" w:rsidR="00973F14" w:rsidRPr="00973F14" w:rsidRDefault="00973F14" w:rsidP="00973F14">
      <w:pPr>
        <w:spacing w:after="0" w:line="240" w:lineRule="auto"/>
        <w:jc w:val="both"/>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lastRenderedPageBreak/>
        <w:t>Remiantis masto ekonomikos principu, vienam tiekėjui teikiant visas paslaugas mažėja kaštai, optimizuojamas žmogiškųjų išteklių ir infrastruktūros naudojimas, todėl tikėtina, kad pasiūlyta kaina taip pat bus racionalesnė nei įgyvendinant pirkimą per kelis atskirus tiekėjus. Taigi, įsigyjant Pirkimo objektą sudarančias paslaugas iš vieno tiekėjo būtų efektyviau ir racionaliau naudojamos perkančiosios organizacijos lėšos, greičiau bei efektyviau sprendžiamos elektroninio parašo sudarymo ir asmenų autentifikavimo sistemoje iškilusios problemos.  </w:t>
      </w:r>
    </w:p>
    <w:p w14:paraId="2A484B77" w14:textId="77777777" w:rsidR="00973F14" w:rsidRPr="00973F14" w:rsidRDefault="00973F14" w:rsidP="00973F14">
      <w:pPr>
        <w:spacing w:after="0" w:line="240" w:lineRule="auto"/>
        <w:jc w:val="center"/>
        <w:textAlignment w:val="baseline"/>
        <w:rPr>
          <w:rFonts w:ascii="Arial" w:eastAsia="Arial" w:hAnsi="Arial" w:cs="Arial"/>
          <w:kern w:val="0"/>
          <w:sz w:val="20"/>
          <w:szCs w:val="20"/>
          <w14:ligatures w14:val="none"/>
        </w:rPr>
      </w:pPr>
      <w:r w:rsidRPr="00973F14">
        <w:rPr>
          <w:rFonts w:ascii="Arial" w:eastAsia="Arial" w:hAnsi="Arial" w:cs="Times New Roman"/>
          <w:kern w:val="0"/>
          <w:sz w:val="20"/>
          <w:szCs w:val="20"/>
          <w14:ligatures w14:val="none"/>
        </w:rPr>
        <w:t>*** </w:t>
      </w:r>
    </w:p>
    <w:p w14:paraId="3283DE7C" w14:textId="77777777" w:rsidR="00973F14" w:rsidRPr="00973F14" w:rsidRDefault="00973F14" w:rsidP="00973F14">
      <w:pPr>
        <w:spacing w:after="0" w:line="240" w:lineRule="auto"/>
        <w:jc w:val="both"/>
        <w:textAlignment w:val="baseline"/>
        <w:rPr>
          <w:rFonts w:ascii="Segoe UI" w:eastAsia="Times New Roman" w:hAnsi="Segoe UI" w:cs="Segoe UI"/>
          <w:kern w:val="0"/>
          <w:sz w:val="18"/>
          <w:szCs w:val="18"/>
          <w:lang w:eastAsia="lt-LT"/>
          <w14:ligatures w14:val="none"/>
        </w:rPr>
      </w:pPr>
      <w:r w:rsidRPr="00973F14">
        <w:rPr>
          <w:rFonts w:ascii="Arial" w:eastAsia="Arial" w:hAnsi="Arial" w:cs="Times New Roman"/>
          <w:kern w:val="0"/>
          <w:sz w:val="20"/>
          <w:szCs w:val="20"/>
          <w14:ligatures w14:val="none"/>
        </w:rPr>
        <w:t>Apibendrinant visus aukščiau išdėstytus argumentus darytina išvada, kad sprendimas neskaidyti Pirkimo objekto į atskiras dalis yra pagrįstas, būtinas ir proporcingas Grupės siekiamiems poreikiams patenkinti, o dirbtinai išskaidžius Pirkimo objektą į atskiras dalis būtų sudaromos prielaidos atlikti visiškai formalias ir savitiksles pirkimo procedūras</w:t>
      </w:r>
      <w:r w:rsidRPr="00973F14">
        <w:rPr>
          <w:rFonts w:ascii="Times New Roman" w:eastAsia="Times New Roman" w:hAnsi="Times New Roman" w:cs="Arial"/>
          <w:kern w:val="0"/>
          <w:sz w:val="20"/>
          <w:szCs w:val="20"/>
          <w:lang w:eastAsia="lt-LT"/>
          <w14:ligatures w14:val="none"/>
        </w:rPr>
        <w:t>. </w:t>
      </w:r>
    </w:p>
    <w:p w14:paraId="07FB151D" w14:textId="77777777" w:rsidR="00CF34F2" w:rsidRDefault="00CF34F2"/>
    <w:sectPr w:rsidR="00CF34F2">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7795" w14:textId="77777777" w:rsidR="00973F14" w:rsidRDefault="00973F14" w:rsidP="00973F14">
      <w:pPr>
        <w:spacing w:after="0" w:line="240" w:lineRule="auto"/>
      </w:pPr>
      <w:r>
        <w:separator/>
      </w:r>
    </w:p>
  </w:endnote>
  <w:endnote w:type="continuationSeparator" w:id="0">
    <w:p w14:paraId="44A6A2A9" w14:textId="77777777" w:rsidR="00973F14" w:rsidRDefault="00973F14" w:rsidP="00973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ED44" w14:textId="77777777" w:rsidR="00973F14" w:rsidRDefault="00973F14" w:rsidP="00973F14">
      <w:pPr>
        <w:spacing w:after="0" w:line="240" w:lineRule="auto"/>
      </w:pPr>
      <w:r>
        <w:separator/>
      </w:r>
    </w:p>
  </w:footnote>
  <w:footnote w:type="continuationSeparator" w:id="0">
    <w:p w14:paraId="70D6790B" w14:textId="77777777" w:rsidR="00973F14" w:rsidRDefault="00973F14" w:rsidP="00973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97CA" w14:textId="39B10BE2" w:rsidR="00973F14" w:rsidRDefault="00973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85DF8" w14:textId="3492C203" w:rsidR="00973F14" w:rsidRDefault="00973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BDE4" w14:textId="4DEA18D1" w:rsidR="00973F14" w:rsidRDefault="00973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E4E6A"/>
    <w:multiLevelType w:val="multilevel"/>
    <w:tmpl w:val="E75E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6D50F2A"/>
    <w:multiLevelType w:val="multilevel"/>
    <w:tmpl w:val="E3DA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DED355E"/>
    <w:multiLevelType w:val="multilevel"/>
    <w:tmpl w:val="3AEC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0441401">
    <w:abstractNumId w:val="2"/>
  </w:num>
  <w:num w:numId="2" w16cid:durableId="1893157462">
    <w:abstractNumId w:val="1"/>
  </w:num>
  <w:num w:numId="3" w16cid:durableId="544828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F14"/>
    <w:rsid w:val="00005763"/>
    <w:rsid w:val="000614F2"/>
    <w:rsid w:val="004C394D"/>
    <w:rsid w:val="006D5117"/>
    <w:rsid w:val="00711D3B"/>
    <w:rsid w:val="00973F14"/>
    <w:rsid w:val="00CF34F2"/>
    <w:rsid w:val="00D139C1"/>
    <w:rsid w:val="00E9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67AFD"/>
  <w15:chartTrackingRefBased/>
  <w15:docId w15:val="{C9682FA4-44EF-4857-9784-9811F828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3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3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3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3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3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3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3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3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3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3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3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3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3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3F14"/>
    <w:rPr>
      <w:rFonts w:eastAsiaTheme="majorEastAsia" w:cstheme="majorBidi"/>
      <w:color w:val="272727" w:themeColor="text1" w:themeTint="D8"/>
    </w:rPr>
  </w:style>
  <w:style w:type="paragraph" w:styleId="Title">
    <w:name w:val="Title"/>
    <w:basedOn w:val="Normal"/>
    <w:next w:val="Normal"/>
    <w:link w:val="TitleChar"/>
    <w:uiPriority w:val="10"/>
    <w:qFormat/>
    <w:rsid w:val="00973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3F14"/>
    <w:pPr>
      <w:spacing w:before="160"/>
      <w:jc w:val="center"/>
    </w:pPr>
    <w:rPr>
      <w:i/>
      <w:iCs/>
      <w:color w:val="404040" w:themeColor="text1" w:themeTint="BF"/>
    </w:rPr>
  </w:style>
  <w:style w:type="character" w:customStyle="1" w:styleId="QuoteChar">
    <w:name w:val="Quote Char"/>
    <w:basedOn w:val="DefaultParagraphFont"/>
    <w:link w:val="Quote"/>
    <w:uiPriority w:val="29"/>
    <w:rsid w:val="00973F14"/>
    <w:rPr>
      <w:i/>
      <w:iCs/>
      <w:color w:val="404040" w:themeColor="text1" w:themeTint="BF"/>
    </w:rPr>
  </w:style>
  <w:style w:type="paragraph" w:styleId="ListParagraph">
    <w:name w:val="List Paragraph"/>
    <w:basedOn w:val="Normal"/>
    <w:uiPriority w:val="34"/>
    <w:qFormat/>
    <w:rsid w:val="00973F14"/>
    <w:pPr>
      <w:ind w:left="720"/>
      <w:contextualSpacing/>
    </w:pPr>
  </w:style>
  <w:style w:type="character" w:styleId="IntenseEmphasis">
    <w:name w:val="Intense Emphasis"/>
    <w:basedOn w:val="DefaultParagraphFont"/>
    <w:uiPriority w:val="21"/>
    <w:qFormat/>
    <w:rsid w:val="00973F14"/>
    <w:rPr>
      <w:i/>
      <w:iCs/>
      <w:color w:val="0F4761" w:themeColor="accent1" w:themeShade="BF"/>
    </w:rPr>
  </w:style>
  <w:style w:type="paragraph" w:styleId="IntenseQuote">
    <w:name w:val="Intense Quote"/>
    <w:basedOn w:val="Normal"/>
    <w:next w:val="Normal"/>
    <w:link w:val="IntenseQuoteChar"/>
    <w:uiPriority w:val="30"/>
    <w:qFormat/>
    <w:rsid w:val="00973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F14"/>
    <w:rPr>
      <w:i/>
      <w:iCs/>
      <w:color w:val="0F4761" w:themeColor="accent1" w:themeShade="BF"/>
    </w:rPr>
  </w:style>
  <w:style w:type="character" w:styleId="IntenseReference">
    <w:name w:val="Intense Reference"/>
    <w:basedOn w:val="DefaultParagraphFont"/>
    <w:uiPriority w:val="32"/>
    <w:qFormat/>
    <w:rsid w:val="00973F14"/>
    <w:rPr>
      <w:b/>
      <w:bCs/>
      <w:smallCaps/>
      <w:color w:val="0F4761" w:themeColor="accent1" w:themeShade="BF"/>
      <w:spacing w:val="5"/>
    </w:rPr>
  </w:style>
  <w:style w:type="paragraph" w:styleId="Header">
    <w:name w:val="header"/>
    <w:basedOn w:val="Normal"/>
    <w:link w:val="HeaderChar"/>
    <w:uiPriority w:val="99"/>
    <w:unhideWhenUsed/>
    <w:rsid w:val="00973F14"/>
    <w:pPr>
      <w:tabs>
        <w:tab w:val="center" w:pos="4819"/>
        <w:tab w:val="right" w:pos="9638"/>
      </w:tabs>
      <w:spacing w:after="0" w:line="240" w:lineRule="auto"/>
    </w:pPr>
  </w:style>
  <w:style w:type="character" w:customStyle="1" w:styleId="HeaderChar">
    <w:name w:val="Header Char"/>
    <w:basedOn w:val="DefaultParagraphFont"/>
    <w:link w:val="Header"/>
    <w:uiPriority w:val="99"/>
    <w:rsid w:val="00973F14"/>
  </w:style>
  <w:style w:type="paragraph" w:styleId="Footer">
    <w:name w:val="footer"/>
    <w:basedOn w:val="Normal"/>
    <w:link w:val="FooterChar"/>
    <w:uiPriority w:val="99"/>
    <w:semiHidden/>
    <w:unhideWhenUsed/>
    <w:rsid w:val="0000576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05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3904</Words>
  <Characters>2226</Characters>
  <Application>Microsoft Office Word</Application>
  <DocSecurity>0</DocSecurity>
  <Lines>18</Lines>
  <Paragraphs>12</Paragraphs>
  <ScaleCrop>false</ScaleCrop>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Karolis Diska</cp:lastModifiedBy>
  <cp:revision>3</cp:revision>
  <dcterms:created xsi:type="dcterms:W3CDTF">2025-12-09T11:29:00Z</dcterms:created>
  <dcterms:modified xsi:type="dcterms:W3CDTF">2025-12-22T08:48:00Z</dcterms:modified>
</cp:coreProperties>
</file>